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3z64ao6yaw32" w:id="0"/>
      <w:bookmarkEnd w:id="0"/>
      <w:r w:rsidDel="00000000" w:rsidR="00000000" w:rsidRPr="00000000">
        <w:rPr>
          <w:rtl w:val="0"/>
        </w:rPr>
        <w:t xml:space="preserve">Thai Dictionary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tfbvfr5ghifc" w:id="1"/>
      <w:bookmarkEnd w:id="1"/>
      <w:r w:rsidDel="00000000" w:rsidR="00000000" w:rsidRPr="00000000">
        <w:rPr>
          <w:rtl w:val="0"/>
        </w:rPr>
        <w:t xml:space="preserve">Thai Dictionary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Copyright (C) 1982 The Royal Institute, Thai Royal Government.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Copyright (C) 1998 National Electronics and Computer Technology Center,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National Science and Technology Development Agency,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Ministry of Science Technology and Environment,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Thai Royal Government.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Permission is hereby granted, free of charge, to any person obtaining a copy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of this software and associated documentation files (the "Software"), to deal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 the Software without restriction, including without limitation the rights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to use, copy, modify, merge, publish, distribute, sublicense, and/or sell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copies of the Software, and to permit persons to whom the Software is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furnished to do so, subject to the following conditions: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The above copyright notice and this permission notice shall be included in all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copies or substantial portions of the Software.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THE SOFTWARE IS PROVIDED "AS IS", WITHOUT WARRANTY OF ANY KIND, EXPRESS OR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IMPLIED, INCLUDING BUT NOT LIMITED TO THE WARRANTIES OF MERCHANTABILITY,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FITNESS FOR A PARTICULAR PURPOSE AND NONINFRINGEMENT. IN NO EVENT SHALL THE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AUTHORS OR COPYRIGHT HOLDERS BE LIABLE FOR ANY CLAIM, DAMAGES OR OTHER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LIABILITY, WHETHER IN AN ACTION OF CONTRACT, TORT OR OTHERWISE, ARISING FROM,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OUT OF OR IN CONNECTION WITH THE SOFTWARE OR THE USE OR OTHER DEALINGS IN THE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SOFTWARE.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