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ephn3s27r808" w:id="0"/>
      <w:bookmarkEnd w:id="0"/>
      <w:r w:rsidDel="00000000" w:rsidR="00000000" w:rsidRPr="00000000">
        <w:rPr>
          <w:rtl w:val="0"/>
        </w:rPr>
        <w:t xml:space="preserve">Cryptix AES v3.2.0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k2cwsys9ouom" w:id="1"/>
      <w:bookmarkEnd w:id="1"/>
      <w:r w:rsidDel="00000000" w:rsidR="00000000" w:rsidRPr="00000000">
        <w:rPr>
          <w:rtl w:val="0"/>
        </w:rPr>
        <w:t xml:space="preserve">Cryptix General License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Cryptix General License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Copyright (c) 1995-2005 The Cryptix Foundation Limited.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All rights reserved.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Redistribution and use in source and binary forms, with or without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modification, are permitted provided that the following conditions are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met: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1. Redistributions of source code must retain the copyright notice,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 this list of conditions and the following disclaimer.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2. Redistributions in binary form must reproduce the above copyright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 notice, this list of conditions and the following disclaimer in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 the documentation and/or other materials provided with the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 distribution.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THIS SOFTWARE IS PROVIDED BY THE CRYPTIX FOUNDATION LIMITED AND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CONTRIBUTORS ``AS IS'' AND ANY EXPRESS OR IMPLIED WARRANTIES,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INCLUDING, BUT NOT LIMITED TO, THE IMPLIED WARRANTIES OF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MERCHANTABILITY AND FITNESS FOR A PARTICULAR PURPOSE ARE DISCLAIMED.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IN NO EVENT SHALL THE CRYPTIX FOUNDATION LIMITED OR CONTRIBUTORS BE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LIABLE FOR ANY DIRECT, INDIRECT, INCIDENTAL, SPECIAL, EXEMPLARY, OR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CONSEQUENTIAL DAMAGES (INCLUDING, BUT NOT LIMITED TO, PROCUREMENT OF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SUBSTITUTE GOODS OR SERVICES; LOSS OF USE, DATA, OR PROFITS; OR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BUSINESS INTERRUPTION) HOWEVER CAUSED AND ON ANY THEORY OF LIABILITY,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WHETHER IN CONTRACT, STRICT LIABILITY, OR TORT (INCLUDING NEGLIGENCE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OR OTHERWISE) ARISING IN ANY WAY OUT OF THE USE OF THIS SOFTWARE, EVEN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IF ADVISED OF THE POSSIBILITY OF SUCH DAMAGE.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